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33" w:rsidRPr="000411BF" w:rsidRDefault="00404C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6130701"/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457A33" w:rsidRPr="000411BF" w:rsidRDefault="00404C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e118d4d7-6436-43d8-9742-dab18c82d255"/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и науки Красноярского края.</w:t>
      </w:r>
      <w:bookmarkEnd w:id="1"/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457A33" w:rsidRPr="000411BF" w:rsidRDefault="00404C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238859b8-15e6-4fab-b431-52e862a04821"/>
      <w:r w:rsidR="00041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г. </w:t>
      </w:r>
      <w:proofErr w:type="spellStart"/>
      <w:r w:rsidR="000411BF">
        <w:rPr>
          <w:rFonts w:ascii="Times New Roman" w:hAnsi="Times New Roman" w:cs="Times New Roman"/>
          <w:b/>
          <w:color w:val="000000"/>
          <w:sz w:val="24"/>
          <w:szCs w:val="24"/>
        </w:rPr>
        <w:t>Ачинска</w:t>
      </w:r>
      <w:proofErr w:type="gramStart"/>
      <w:r w:rsidR="000411B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proofErr w:type="gramEnd"/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правление</w:t>
      </w:r>
      <w:proofErr w:type="spellEnd"/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образования</w:t>
      </w:r>
      <w:bookmarkEnd w:id="2"/>
      <w:r w:rsidR="000411B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bookmarkStart w:id="3" w:name="_GoBack"/>
      <w:bookmarkEnd w:id="3"/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0411BF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57A33" w:rsidRPr="000411BF" w:rsidRDefault="00404C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МБОУ "СШ №11 " </w:t>
      </w:r>
      <w:proofErr w:type="spellStart"/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proofErr w:type="gramStart"/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.А</w:t>
      </w:r>
      <w:proofErr w:type="gramEnd"/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чинск</w:t>
      </w:r>
      <w:proofErr w:type="spellEnd"/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</w:p>
    <w:p w:rsidR="00457A33" w:rsidRPr="000411BF" w:rsidRDefault="00457A3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57A3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57A3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57A3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572" w:type="dxa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404C2D" w:rsidRPr="000411BF" w:rsidTr="00404C2D">
        <w:tc>
          <w:tcPr>
            <w:tcW w:w="3190" w:type="dxa"/>
          </w:tcPr>
          <w:p w:rsidR="00404C2D" w:rsidRPr="000411BF" w:rsidRDefault="00404C2D" w:rsidP="00404C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404C2D" w:rsidRPr="000411BF" w:rsidRDefault="00404C2D" w:rsidP="00404C2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404C2D" w:rsidRPr="000411BF" w:rsidRDefault="00404C2D" w:rsidP="00404C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04C2D" w:rsidRPr="000411BF" w:rsidRDefault="00404C2D" w:rsidP="00404C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Кривошеева Т.Р.</w:t>
            </w:r>
          </w:p>
          <w:p w:rsidR="00404C2D" w:rsidRPr="000411BF" w:rsidRDefault="00404C2D" w:rsidP="00404C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404C2D" w:rsidRPr="000411BF" w:rsidRDefault="00404C2D" w:rsidP="00404C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_______2023 г.</w:t>
            </w:r>
          </w:p>
          <w:p w:rsidR="00404C2D" w:rsidRPr="000411BF" w:rsidRDefault="00404C2D" w:rsidP="00404C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404C2D" w:rsidRPr="000411BF" w:rsidRDefault="00404C2D" w:rsidP="00404C2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404C2D" w:rsidRPr="000411BF" w:rsidRDefault="00404C2D" w:rsidP="00404C2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404C2D" w:rsidRPr="000411BF" w:rsidRDefault="00404C2D" w:rsidP="00404C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04C2D" w:rsidRPr="000411BF" w:rsidRDefault="00404C2D" w:rsidP="00404C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Пономаренко Н.В.</w:t>
            </w:r>
          </w:p>
          <w:p w:rsidR="00404C2D" w:rsidRPr="000411BF" w:rsidRDefault="00404C2D" w:rsidP="00404C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404C2D" w:rsidRPr="000411BF" w:rsidRDefault="00404C2D" w:rsidP="00404C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_______2023 г.</w:t>
            </w:r>
          </w:p>
          <w:p w:rsidR="00404C2D" w:rsidRPr="000411BF" w:rsidRDefault="00404C2D" w:rsidP="00404C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404C2D" w:rsidRPr="000411BF" w:rsidRDefault="00404C2D" w:rsidP="00404C2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404C2D" w:rsidRPr="000411BF" w:rsidRDefault="00404C2D" w:rsidP="00404C2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"СШ № 11"</w:t>
            </w:r>
          </w:p>
          <w:p w:rsidR="00404C2D" w:rsidRPr="000411BF" w:rsidRDefault="00404C2D" w:rsidP="00404C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04C2D" w:rsidRPr="000411BF" w:rsidRDefault="00404C2D" w:rsidP="00404C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Мартынов Е.Ю.</w:t>
            </w:r>
          </w:p>
          <w:p w:rsidR="00404C2D" w:rsidRPr="000411BF" w:rsidRDefault="00404C2D" w:rsidP="00404C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404C2D" w:rsidRPr="000411BF" w:rsidRDefault="00404C2D" w:rsidP="00404C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_______2023 г.</w:t>
            </w:r>
          </w:p>
          <w:p w:rsidR="00404C2D" w:rsidRPr="000411BF" w:rsidRDefault="00404C2D" w:rsidP="00404C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7A33" w:rsidRPr="000411BF" w:rsidRDefault="00457A3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04C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457A33" w:rsidRPr="000411BF" w:rsidRDefault="00457A3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57A3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57A3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04C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457A33" w:rsidRPr="000411BF" w:rsidRDefault="00404C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>(ID 861490)</w:t>
      </w:r>
    </w:p>
    <w:p w:rsidR="00457A33" w:rsidRPr="000411BF" w:rsidRDefault="00457A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04C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«Литература. Углубленный уровень»</w:t>
      </w:r>
    </w:p>
    <w:p w:rsidR="00457A33" w:rsidRPr="000411BF" w:rsidRDefault="00404C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10-11 классов </w:t>
      </w:r>
    </w:p>
    <w:p w:rsidR="00457A33" w:rsidRPr="000411BF" w:rsidRDefault="00457A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04C2D" w:rsidRPr="000411BF" w:rsidRDefault="00404C2D" w:rsidP="00404C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Составитель: Верещагина Зоя Анатольевна,</w:t>
      </w:r>
    </w:p>
    <w:p w:rsidR="00404C2D" w:rsidRPr="000411BF" w:rsidRDefault="00404C2D" w:rsidP="00404C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учитель русского языка и литературы</w:t>
      </w:r>
    </w:p>
    <w:p w:rsidR="00404C2D" w:rsidRPr="000411BF" w:rsidRDefault="00404C2D" w:rsidP="00404C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57A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57A33" w:rsidP="00404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57A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57A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57A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57A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04C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4" w:name="c63a5ee0-0836-40cd-a7b6-9bd36da85929"/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г. Ачинск</w:t>
      </w:r>
      <w:bookmarkEnd w:id="4"/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5" w:name="f448cfdc-48bb-4000-af66-4be49c6a952a"/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bookmarkEnd w:id="5"/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0411BF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57A33" w:rsidRDefault="00457A33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</w:p>
    <w:p w:rsidR="000411BF" w:rsidRPr="000411BF" w:rsidRDefault="000411BF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</w:p>
    <w:p w:rsidR="00457A33" w:rsidRPr="000411BF" w:rsidRDefault="00404C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6130700"/>
      <w:bookmarkEnd w:id="0"/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57A33" w:rsidRPr="000411BF" w:rsidRDefault="00457A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Программа по учебному предмету «Литература» (на углублённом уровне)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(утв. Приказом Министерства образования и науки РФ от 17.05.2012 г. №41317, с изменениями и дополнениями от 29.12.2014 № 1645, от 31.12.2015 № 1578, от 29.06.2017 № 613), Федеральной основной образовательной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среднего общего образования (в редакции протокола №2/16-з от 28.06.2016 федерального учебно-методического объединения по общему образованию), с учётом Концепции преподавания русского языка и литературы в Российской Федерации (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распоряжением Правительства Российской Федерации от 9 апреля 2016 г. № 637-р).</w:t>
      </w:r>
    </w:p>
    <w:p w:rsidR="00457A33" w:rsidRPr="000411BF" w:rsidRDefault="00457A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04C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«ЛИТЕРАТУРА»</w:t>
      </w:r>
    </w:p>
    <w:p w:rsidR="00457A33" w:rsidRPr="000411BF" w:rsidRDefault="00457A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приобщению их к нравственно-эстетическим ценностям, как национальным, так и общечеловеческим.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– начала ХХI века, расширение литературного контента, углубление восприятия и анализ художественных произведений в историко-литературном и историко-культурном контекстах, интерпретация произведений в соответствии с возрастными особенностями старшеклассников, их литературным развитием, жизненным и читательским опытом.</w:t>
      </w:r>
      <w:proofErr w:type="gramEnd"/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Литературное образование 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на углублённом уровне в средней школе преемственно по отношению к курсу литературы в основной школе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и сопрягается с курсом литературы, изучаемым на базовом уровне. В процессе изучения литературы в старших классах происходит углубление и расширение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курсом русского языка, истории и предметов художественного цикла, с разными разделами филологической науки и видами искусств на основе 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как аппарата литературоведения, так и литературной критики, что способствует формированию художественного вкуса и эстетического отношения к окружающему миру, развитию умений квалифицированного читателя, способного к глубокому восприятию, пониманию и интерпретации произведений художественной литературы.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pacing w:val="1"/>
          <w:sz w:val="24"/>
          <w:szCs w:val="24"/>
        </w:rPr>
        <w:t>В рабочей программе учтены этапы российского историко-литературного процесса второй половины Х</w:t>
      </w:r>
      <w:proofErr w:type="gramStart"/>
      <w:r w:rsidRPr="000411BF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proofErr w:type="gramEnd"/>
      <w:r w:rsidRPr="000411BF">
        <w:rPr>
          <w:rFonts w:ascii="Times New Roman" w:hAnsi="Times New Roman" w:cs="Times New Roman"/>
          <w:color w:val="000000"/>
          <w:spacing w:val="1"/>
          <w:sz w:val="24"/>
          <w:szCs w:val="24"/>
        </w:rPr>
        <w:t>Х – начала ХХI века, представлены разделы, включающие произведения литератур народов России и зарубежной литературы.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обучения.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Отличие углублённого уровня литературного образования от базового обусловлено планируемыми предметными результатами, которые реализуются в отношении наиболее 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мотивированных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и способных обучающихся в соответствии с учебным планом </w:t>
      </w:r>
      <w:r w:rsidRPr="000411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образовательной организации, обеспечивающей профильное обучение. 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обучающихся, являющейся способом введения старшеклассников в ту или иную профессиональную практику, связанную с профильным гуманитарным образованием.</w:t>
      </w:r>
      <w:proofErr w:type="gramEnd"/>
    </w:p>
    <w:p w:rsidR="00457A33" w:rsidRPr="000411BF" w:rsidRDefault="00457A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04C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«ЛИТЕРАТУРА»</w:t>
      </w:r>
    </w:p>
    <w:p w:rsidR="00457A33" w:rsidRPr="000411BF" w:rsidRDefault="00457A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Цели изучения предмета «Литература» в средней школе состоят в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произведений, осмыслении поставленных в литературе проблем, формировании у обучающихся литературного вкуса, развитии филологической культуры, ведущей к овладению комплексным филологическим анализом художественного текста, осмыслению функциональной роли теоретико-литературных понятий, пониманию коммуникативно-эстетических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возможностей языка литературных произведений, а также позволяет совершенствовать устную и письменную речь обучающихся на примере лучших литературных образцов, создавать собственные письменные творческие работы и устные доклады о прочитанных книгах, осуществлять целенаправленную подготовку к будущей профессиональной деятельности, связанной с гуманитарной сферой. Достижение указанных целей возможно при комплексном решении учебных и воспитательных задач, стоящих перед старшей школой и сформулированных во ФГОС СОО.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систематическом приобщении старшеклассников к наследию отечественной и зарубежной классики и лучшим образцам современной литературы; воспитании уважения к отечественной классической литературе как социокультурному и эстетическому феномену;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освоении в ходе её изучения духовного опыта человечества, этико-нравственных, философско-мировоззренческих, социально-бытовых, культурных традиций и ценностей; воспитании личности,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произведений.</w:t>
      </w:r>
      <w:proofErr w:type="gramEnd"/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постоянной потребности обучающихся в чтении художественных произведений в течение всей жизни;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знание содержания и осмысление ключевых проблем </w:t>
      </w:r>
      <w:r w:rsidRPr="000411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произведений русской, мировой классической и современной литературы, в том числе литератур народов России; сознательное включение чтения в собственную досуговую деятельность и умение планировать и корректировать свою программу чтения; участвовать во внеурочных мероприятиях, содействующих повышению интереса к литературе, чтению, образованию, книжной культуре, и вовлекать к этот процесс своих сверстников.</w:t>
      </w:r>
      <w:proofErr w:type="gramEnd"/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комплексного филологического анализа художественного текста и осмысление функциональной роли теоретико-литературных понятий, в том числе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на основе понимания и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литературоведения, а также элементов искусствоведения, театроведения, киноведения.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Кроме того, эти задачи связаны с развитием понятия об историко-литературном процессе и его основных закономерностях, о множественности литературно-художественных стилей разных эпох, литературных направлениях, течениях, школах, об индивидуальном авторском стиле;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позиции;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развитием представления о специфике литературы как вида искусства, культуры читательского восприятия, каче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ств кв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алифицированного читателя, обладающего образным и аналитическим мышлением, эстетическим вкусом, интеллектуальными и творческими способностями, эмоциональной отзывчивостью, а также умением сопоставлять произведения русской и зарубежной литературы и сравнивать их с научными, критическими и художественными интерпретациями в других видах искусств; развитием представлений об основных направлениях литературной критики, о современных профессиональных подходах к анализу художественного текста в литературоведении; развитием способности осуществлять поиск, отбор, анализ, структурирование и предъявление информации с использованием различных ресурсов, включая работу с книгой в традиционных и электронных библиотечных системах и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медиапространстве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>; владением основами учебной проектно-исследовательской деятельности историк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и теоретико-литературного характера, в том числе создания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медиапроектов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>; различными приёмами цитирования и творческой переработки текстов.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Задачи, связанные с осознанием обучающимися коммуникативно-эстетических возможностей языка, нацелены на развитие представлений о литературном произведении как явлении словесного искусства и об изобразительно-выразительных возможностях русского языка в литературных текстах, на свободное владение разными способами информационной переработки текстов, на умение анализировать, аргументированно оценивать и редактировать собственные и чужие высказывания, использовать в своей исследовательской и проектной деятельности ресурсы современного литературного процесса и научной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жизни филологического сообщества, в том числе в Интернете.</w:t>
      </w:r>
    </w:p>
    <w:p w:rsidR="00457A33" w:rsidRPr="000411BF" w:rsidRDefault="00457A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04C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457A33" w:rsidRPr="000411BF" w:rsidRDefault="00457A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>На изучение литературы в 10–11 классах основного среднего образования отводится 340 ч., в 10 класса - 170 часов (5 часов в неделю), в 11 классе - 170 часов (5 часов в неделю).</w:t>
      </w:r>
    </w:p>
    <w:p w:rsidR="00457A33" w:rsidRPr="000411BF" w:rsidRDefault="00457A33">
      <w:pPr>
        <w:rPr>
          <w:rFonts w:ascii="Times New Roman" w:hAnsi="Times New Roman" w:cs="Times New Roman"/>
          <w:sz w:val="24"/>
          <w:szCs w:val="24"/>
        </w:rPr>
        <w:sectPr w:rsidR="00457A33" w:rsidRPr="000411BF">
          <w:pgSz w:w="11906" w:h="16383"/>
          <w:pgMar w:top="1134" w:right="850" w:bottom="1134" w:left="1701" w:header="720" w:footer="720" w:gutter="0"/>
          <w:cols w:space="720"/>
        </w:sectPr>
      </w:pPr>
    </w:p>
    <w:p w:rsidR="00457A33" w:rsidRPr="000411BF" w:rsidRDefault="00404C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6130706"/>
      <w:bookmarkEnd w:id="6"/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 «ЛИТЕРАТУРА»</w:t>
      </w:r>
    </w:p>
    <w:p w:rsidR="00457A33" w:rsidRPr="000411BF" w:rsidRDefault="00457A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второй половины XIX века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А. Н. Островский. </w:t>
      </w:r>
      <w:r w:rsidRPr="000411BF">
        <w:rPr>
          <w:rFonts w:ascii="Times New Roman" w:hAnsi="Times New Roman" w:cs="Times New Roman"/>
          <w:color w:val="000000"/>
          <w:sz w:val="24"/>
          <w:szCs w:val="24"/>
        </w:rPr>
        <w:t>Драма «Гроза». Пьесы ‌</w:t>
      </w:r>
      <w:bookmarkStart w:id="8" w:name="04056e20-cfd5-4a1f-b35a-1896b07955fe"/>
      <w:r w:rsidRPr="000411BF">
        <w:rPr>
          <w:rFonts w:ascii="Times New Roman" w:hAnsi="Times New Roman" w:cs="Times New Roman"/>
          <w:color w:val="000000"/>
          <w:sz w:val="24"/>
          <w:szCs w:val="24"/>
        </w:rPr>
        <w:t>«Бесприданница», «Свои люди – сочтёмся» и др. (одно произведение по выбору).</w:t>
      </w:r>
      <w:bookmarkEnd w:id="8"/>
      <w:r w:rsidRPr="000411BF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И. А. Гончаров. </w:t>
      </w:r>
      <w:r w:rsidRPr="000411BF">
        <w:rPr>
          <w:rFonts w:ascii="Times New Roman" w:hAnsi="Times New Roman" w:cs="Times New Roman"/>
          <w:color w:val="000000"/>
          <w:sz w:val="24"/>
          <w:szCs w:val="24"/>
        </w:rPr>
        <w:t>Роман «Обломов». Романы и очерки ‌</w:t>
      </w:r>
      <w:bookmarkStart w:id="9" w:name="17702136-ae41-41a5-8256-db7a8b18e79b"/>
      <w:r w:rsidRPr="000411BF">
        <w:rPr>
          <w:rFonts w:ascii="Times New Roman" w:hAnsi="Times New Roman" w:cs="Times New Roman"/>
          <w:color w:val="000000"/>
          <w:sz w:val="24"/>
          <w:szCs w:val="24"/>
        </w:rPr>
        <w:t>(одно произведение по выбору). Например, «Обыкновенная история», очерки из книги «Фрегат «Паллада» и др.</w:t>
      </w:r>
      <w:bookmarkEnd w:id="9"/>
      <w:r w:rsidRPr="000411BF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И. С. Тургенев. </w:t>
      </w:r>
      <w:r w:rsidRPr="000411BF">
        <w:rPr>
          <w:rFonts w:ascii="Times New Roman" w:hAnsi="Times New Roman" w:cs="Times New Roman"/>
          <w:color w:val="000000"/>
          <w:sz w:val="24"/>
          <w:szCs w:val="24"/>
        </w:rPr>
        <w:t>Роман «Отцы и дети». ‌</w:t>
      </w:r>
      <w:bookmarkStart w:id="10" w:name="aa1a84d3-79b8-43c2-9af6-8627970f8a52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Повести и романы (одно произведение по выбору). 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Например, «Первая любовь», «Вешние воды», «Рудин», «Дворянское гнездо» и др.</w:t>
      </w:r>
      <w:bookmarkEnd w:id="10"/>
      <w:r w:rsidRPr="000411BF">
        <w:rPr>
          <w:rFonts w:ascii="Times New Roman" w:hAnsi="Times New Roman" w:cs="Times New Roman"/>
          <w:color w:val="000000"/>
          <w:sz w:val="24"/>
          <w:szCs w:val="24"/>
        </w:rPr>
        <w:t>‌‌ Статья «Гамлет и Дон Кихот».</w:t>
      </w:r>
      <w:proofErr w:type="gramEnd"/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Ф. И. Тютчев.</w:t>
      </w:r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‌</w:t>
      </w:r>
      <w:bookmarkStart w:id="11" w:name="cf0ca056-0be1-4849-a295-6fc382c49d94"/>
      <w:r w:rsidRPr="000411BF">
        <w:rPr>
          <w:rFonts w:ascii="Times New Roman" w:hAnsi="Times New Roman" w:cs="Times New Roman"/>
          <w:color w:val="000000"/>
          <w:sz w:val="24"/>
          <w:szCs w:val="24"/>
        </w:rPr>
        <w:t>(не менее пяти по выбору). Например, «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Silentium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былое...»), «Певучесть есть в морских волнах…», «Природа – сфинкс. И тем она верней...», «Эти бедные селенья…», «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вещая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душа моя!..», «День и ночь» и др.</w:t>
      </w:r>
      <w:bookmarkEnd w:id="11"/>
      <w:r w:rsidRPr="000411BF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Н. А. Некрасов.</w:t>
      </w:r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‌</w:t>
      </w:r>
      <w:bookmarkStart w:id="12" w:name="d3183ee0-e6cd-4560-8589-21544b0f61c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пяти по выбору). 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гроба…», «Блажен незлобивый поэт…», «Памяти Добролюбова», «Пророк» и др.</w:t>
      </w:r>
      <w:bookmarkEnd w:id="12"/>
      <w:r w:rsidRPr="000411BF">
        <w:rPr>
          <w:rFonts w:ascii="Times New Roman" w:hAnsi="Times New Roman" w:cs="Times New Roman"/>
          <w:color w:val="000000"/>
          <w:sz w:val="24"/>
          <w:szCs w:val="24"/>
        </w:rPr>
        <w:t>‌‌</w:t>
      </w:r>
      <w:proofErr w:type="gramEnd"/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>Поэма «Кому на Руси жить хорошо».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А. А. Фет. </w:t>
      </w:r>
      <w:r w:rsidRPr="000411BF">
        <w:rPr>
          <w:rFonts w:ascii="Times New Roman" w:hAnsi="Times New Roman" w:cs="Times New Roman"/>
          <w:color w:val="000000"/>
          <w:sz w:val="24"/>
          <w:szCs w:val="24"/>
        </w:rPr>
        <w:t>Стихотворения ‌</w:t>
      </w:r>
      <w:bookmarkStart w:id="13" w:name="bd46cecf-11ab-4f28-8b86-c336bb0449ea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пяти по выбору). 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Луной был полон сад. Лежали…», «Я тебе ничего не скажу…», «Заря прощается с землёю...», «На заре ты её не буди…», «Как беден наш язык! Хочу и не могу…», «На стоге сена ночью южной…» и др.</w:t>
      </w:r>
      <w:bookmarkEnd w:id="13"/>
      <w:r w:rsidRPr="000411BF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А. К. Толстой. </w:t>
      </w:r>
      <w:r w:rsidRPr="000411BF">
        <w:rPr>
          <w:rFonts w:ascii="Times New Roman" w:hAnsi="Times New Roman" w:cs="Times New Roman"/>
          <w:color w:val="000000"/>
          <w:sz w:val="24"/>
          <w:szCs w:val="24"/>
        </w:rPr>
        <w:t>Стихотворения ‌</w:t>
      </w:r>
      <w:bookmarkStart w:id="14" w:name="320131da-17e4-419b-a00b-0d1b246f1a11"/>
      <w:r w:rsidRPr="000411BF">
        <w:rPr>
          <w:rFonts w:ascii="Times New Roman" w:hAnsi="Times New Roman" w:cs="Times New Roman"/>
          <w:color w:val="000000"/>
          <w:sz w:val="24"/>
          <w:szCs w:val="24"/>
        </w:rPr>
        <w:t>(не менее трёх по выбору). Например, «Средь шумного бала, случайно…», «Колокольчики мои…», «Меня, во мраке и в пыли…», «Двух станов не боец, но только гость случайный…» и др.</w:t>
      </w:r>
      <w:bookmarkEnd w:id="14"/>
      <w:r w:rsidRPr="000411BF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Н. Г. Чернышевский. </w:t>
      </w:r>
      <w:r w:rsidRPr="000411BF">
        <w:rPr>
          <w:rFonts w:ascii="Times New Roman" w:hAnsi="Times New Roman" w:cs="Times New Roman"/>
          <w:color w:val="000000"/>
          <w:sz w:val="24"/>
          <w:szCs w:val="24"/>
        </w:rPr>
        <w:t>Роман «Что делать?» ‌</w:t>
      </w:r>
      <w:bookmarkStart w:id="15" w:name="332fa7a7-aaa9-454e-ad9a-cbc8b3079548"/>
      <w:r w:rsidRPr="000411BF">
        <w:rPr>
          <w:rFonts w:ascii="Times New Roman" w:hAnsi="Times New Roman" w:cs="Times New Roman"/>
          <w:color w:val="000000"/>
          <w:sz w:val="24"/>
          <w:szCs w:val="24"/>
        </w:rPr>
        <w:t>(главы по выбору).</w:t>
      </w:r>
      <w:bookmarkEnd w:id="15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‌‌ Статьи «Детство и отрочество. Сочинение графа Л. Н. Толстого. Военные рассказы графа Л. Н. Толстого», «Русский человек на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rendez-vous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>. Размышления по прочтении повести г. Тургенева «Ася».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Ф. М. Достоевский.</w:t>
      </w:r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Роман «Преступление и наказание». Повести и романы ‌</w:t>
      </w:r>
      <w:bookmarkStart w:id="16" w:name="e63e6a5c-4a99-4341-98be-28d50efb8e48"/>
      <w:r w:rsidRPr="000411BF">
        <w:rPr>
          <w:rFonts w:ascii="Times New Roman" w:hAnsi="Times New Roman" w:cs="Times New Roman"/>
          <w:color w:val="000000"/>
          <w:sz w:val="24"/>
          <w:szCs w:val="24"/>
        </w:rPr>
        <w:t>(одно произведение по выбору). Например, «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Неточка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Незванова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>», «Сон смешного человека», «Идиот», «Подросток» и др.</w:t>
      </w:r>
      <w:bookmarkEnd w:id="16"/>
      <w:r w:rsidRPr="000411BF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Л. Н. Толстой. </w:t>
      </w:r>
      <w:r w:rsidRPr="000411BF">
        <w:rPr>
          <w:rFonts w:ascii="Times New Roman" w:hAnsi="Times New Roman" w:cs="Times New Roman"/>
          <w:color w:val="000000"/>
          <w:sz w:val="24"/>
          <w:szCs w:val="24"/>
        </w:rPr>
        <w:t>Роман-эпопея «Война и мир». Рассказы, повести и романы ‌</w:t>
      </w:r>
      <w:bookmarkStart w:id="17" w:name="fe235a46-f8b6-4d5d-8f44-dd9a2bda1b9e"/>
      <w:r w:rsidRPr="000411BF">
        <w:rPr>
          <w:rFonts w:ascii="Times New Roman" w:hAnsi="Times New Roman" w:cs="Times New Roman"/>
          <w:color w:val="000000"/>
          <w:sz w:val="24"/>
          <w:szCs w:val="24"/>
        </w:rPr>
        <w:t>(одно произведение по выбору). Например, рассказы из цикла "Севастопольские рассказы", Смерть Ивана Ильича", "Анна Каренина" и другие</w:t>
      </w:r>
      <w:bookmarkEnd w:id="17"/>
      <w:r w:rsidRPr="000411BF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М. Е. Салтыков-Щедрин. </w:t>
      </w:r>
      <w:r w:rsidRPr="000411BF">
        <w:rPr>
          <w:rFonts w:ascii="Times New Roman" w:hAnsi="Times New Roman" w:cs="Times New Roman"/>
          <w:color w:val="000000"/>
          <w:sz w:val="24"/>
          <w:szCs w:val="24"/>
        </w:rPr>
        <w:t>Роман-хроника «История одного города» ‌</w:t>
      </w:r>
      <w:bookmarkStart w:id="18" w:name="628b2c52-0a7c-4595-8010-cb181a16d2e6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четырёх глав по выбору). Например, главы «О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корени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происхождения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глуповцев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>», «Опись градоначальникам», «Органчик», «Подтверждение покаяния» и др. Сказки (не менее трёх по выбору). Например, «Пропала совесть», «Медведь на воеводстве», «Карась-идеалист», «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Коняга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>» и др.</w:t>
      </w:r>
      <w:bookmarkEnd w:id="18"/>
      <w:r w:rsidRPr="000411BF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Н. С. Лесков.</w:t>
      </w:r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Рассказы и повести ‌</w:t>
      </w:r>
      <w:bookmarkStart w:id="19" w:name="11d1de43-c9b2-4bce-8bf5-3da2bc6d8355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двух произведений по выбору). Например, «Очарованный странник», «Однодум», «Тупейный художник», «Леди Макбет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Мценского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уезда» и др.</w:t>
      </w:r>
      <w:bookmarkEnd w:id="19"/>
      <w:r w:rsidRPr="000411BF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А. П. Чехов.</w:t>
      </w:r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Рассказы ‌</w:t>
      </w:r>
      <w:bookmarkStart w:id="20" w:name="7667e3dd-5b31-40bd-8fd9-a8175048ed65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пяти по выбору). 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Например, «Студент», «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Ионыч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>», «Дама с собачкой», «Человек в футляре», «Крыжовник», «О любви», «Попрыгунья», «Душечка», «Дом с мезонином» и др.</w:t>
      </w:r>
      <w:bookmarkEnd w:id="20"/>
      <w:r w:rsidRPr="000411BF">
        <w:rPr>
          <w:rFonts w:ascii="Times New Roman" w:hAnsi="Times New Roman" w:cs="Times New Roman"/>
          <w:color w:val="000000"/>
          <w:sz w:val="24"/>
          <w:szCs w:val="24"/>
        </w:rPr>
        <w:t>‌‌</w:t>
      </w:r>
      <w:proofErr w:type="gramEnd"/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>Комедия «Вишнёвый сад». Пьесы ‌</w:t>
      </w:r>
      <w:bookmarkStart w:id="21" w:name="49929a7a-91b4-4909-8d26-adbcf003e49e"/>
      <w:r w:rsidRPr="000411BF">
        <w:rPr>
          <w:rFonts w:ascii="Times New Roman" w:hAnsi="Times New Roman" w:cs="Times New Roman"/>
          <w:color w:val="000000"/>
          <w:sz w:val="24"/>
          <w:szCs w:val="24"/>
        </w:rPr>
        <w:t>«Чайка», «Дядя Ваня», «Три сестры» (одно произведение по выбору).</w:t>
      </w:r>
      <w:bookmarkEnd w:id="21"/>
      <w:r w:rsidRPr="000411BF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Литературная критика второй половины XIX века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>Статьи ‌</w:t>
      </w:r>
      <w:bookmarkStart w:id="22" w:name="dbf15ff5-b422-4c88-a221-2564e3b826e5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H. А. Добролюбова «Луч света в тёмном царстве», «Что такое 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обломовщина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>?», Д. И. Писарева «Базаров», «Мотивы русской драмы», А. В. Дружинина «Обломов». Роман И. А. Гончарова», А. А. Григорьева «После «Грозы» Островского», Н. Н. Страхова «Сочинения гр. Л. Н. Толстого» и др. (не менее трёх статей по выбору в соответствии с изучаемым художественным произведением).</w:t>
      </w:r>
      <w:bookmarkEnd w:id="22"/>
      <w:r w:rsidRPr="000411BF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народов России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>Стихотворения и поэмы ‌</w:t>
      </w:r>
      <w:bookmarkStart w:id="23" w:name="f1d0b150-9285-46ae-90cf-107aa680ddc7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одного произведения по выбору). 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Например, стихотворения Г. Тукая, стихотворения и поэма «Фатима» К. Хетагурова и др.).</w:t>
      </w:r>
      <w:bookmarkEnd w:id="23"/>
      <w:r w:rsidRPr="000411BF">
        <w:rPr>
          <w:rFonts w:ascii="Times New Roman" w:hAnsi="Times New Roman" w:cs="Times New Roman"/>
          <w:color w:val="000000"/>
          <w:sz w:val="24"/>
          <w:szCs w:val="24"/>
        </w:rPr>
        <w:t>‌‌</w:t>
      </w:r>
      <w:proofErr w:type="gramEnd"/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Зарубежная литература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Зарубежная проза второй половины XIX века</w:t>
      </w:r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24" w:name="30c717c3-eb46-4248-81c1-a9afc462a115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одного произведения по выбору). 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произведения Ч. Диккенса «Дэвид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Копперфилд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», «Большие надежды», Г. Флобера «Мадам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Бовари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>», Э. Золя «Творчество», Г. де Мопассана «Милый друг» и др.</w:t>
      </w:r>
      <w:bookmarkEnd w:id="24"/>
      <w:r w:rsidRPr="000411BF">
        <w:rPr>
          <w:rFonts w:ascii="Times New Roman" w:hAnsi="Times New Roman" w:cs="Times New Roman"/>
          <w:color w:val="000000"/>
          <w:sz w:val="24"/>
          <w:szCs w:val="24"/>
        </w:rPr>
        <w:t>‌‌</w:t>
      </w:r>
      <w:proofErr w:type="gramEnd"/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Зарубежная поэзия второй половины XIX века</w:t>
      </w:r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25" w:name="2122dc7b-aab3-43f4-aaab-97910333859e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двух стихотворений одного из поэтов по выбору). Например, стихотворения А. Рембо, Ш.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Бодлера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>, П. Верлена, Э. Верхарна и др.</w:t>
      </w:r>
      <w:bookmarkEnd w:id="25"/>
      <w:r w:rsidRPr="000411BF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Зарубежная драматургия второй половины XIX века </w:t>
      </w:r>
      <w:r w:rsidRPr="000411BF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6" w:name="257f881e-1352-4f76-abc0-f3ea4a13d3e4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одного произведения по выбору). Например, пьесы Г.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Гауптмана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«Перед восходом солнца», «Одинокие», Г. Ибсена «Кукольный дом», «Пер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Гюнт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>» и др.</w:t>
      </w:r>
      <w:bookmarkEnd w:id="26"/>
      <w:r w:rsidRPr="000411BF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457A33" w:rsidRPr="000411BF" w:rsidRDefault="00457A33" w:rsidP="00404C2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block-6130702"/>
      <w:bookmarkEnd w:id="7"/>
    </w:p>
    <w:p w:rsidR="00457A33" w:rsidRPr="000411BF" w:rsidRDefault="00404C2D" w:rsidP="00404C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457A33" w:rsidRPr="000411BF" w:rsidRDefault="00404C2D" w:rsidP="00404C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>2) осознание взаимосвязей между языковым, литературным, интеллектуальным, духовно-нравственным развитием личности в контексте осмысления произведений русской и зарубежной литературной классики и собственного интеллектуально-нравственного роста;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3) </w:t>
      </w:r>
      <w:proofErr w:type="spellStart"/>
      <w:r w:rsidRPr="000411BF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сформированность</w:t>
      </w:r>
      <w:proofErr w:type="spellEnd"/>
      <w:r w:rsidRPr="000411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устойчивого интереса к чтению как средству познания </w:t>
      </w:r>
      <w:proofErr w:type="gramStart"/>
      <w:r w:rsidRPr="000411BF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отечественной</w:t>
      </w:r>
      <w:proofErr w:type="gramEnd"/>
      <w:r w:rsidRPr="000411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других культур, уважительного отношения к ним; осознанное умение внимательно читать, понимать и самостоятельно интерпретировать художественные, публицистические и литературно-критические тексты;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4) знание содержания и понимание ключевых проблем произведений русской и зарубежной классической литературы, а также литератур народов России (вторая половина </w:t>
      </w:r>
      <w:r w:rsidRPr="000411BF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XIX века), их историко-культурного и нравственно-ценностного влияния на формирование национальной и мировой литературы;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умений определять и учитывать историко-культурный контекст и конте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кст тв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>орчества писателя в процессе анализа художественных текстов, выявлять связь литературных произведений второй половины XIX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6) способность выявлять в произведениях художественной литературы второй половины XIX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устойчивые навыки устной и письменной речи в процессе чтения и 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обсуждения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лучших образцов отечественной и зарубежной литературы;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собственные читательские впечатления и аргументировать своё мнение;</w:t>
      </w:r>
      <w:proofErr w:type="gramEnd"/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умений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фрагментов;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9) овладение умениями анализа и интерпретации художественного произведения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изученным в основной школе);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>10) владение комплексным филологическим анализом художественного текста; осмысление функциональной роли теоретико-литературных понятий, в том числе: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миф и литература; историзм, народность; художественное время и пространство; поэтика;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внутренняя речь; стиль, стилизация; аллюзия, подтекст; символ;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интертекст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, гипертекст; системы стихосложения (тоническая, силлабическая,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силлаботоническая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>); «вечные темы» и «вечные образы» в литературе; взаимосвязь и взаимовлияние национальных литератур; художественный перевод; литературная критика;</w:t>
      </w:r>
      <w:proofErr w:type="gramEnd"/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>11)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других видов искусств;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>12)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13)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</w:t>
      </w:r>
      <w:r w:rsidRPr="000411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художественной литературы и умение применять их в речевой практике; владение умением анализировать единицы различных языковых уровней и выявлять их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смыслообразующую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роль в произведении;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14)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стилях художественной литературы разных эпох, об индивидуальном авторском стиле;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1BF">
        <w:rPr>
          <w:rFonts w:ascii="Times New Roman" w:hAnsi="Times New Roman" w:cs="Times New Roman"/>
          <w:color w:val="000000"/>
          <w:spacing w:val="-6"/>
          <w:sz w:val="24"/>
          <w:szCs w:val="24"/>
        </w:rPr>
        <w:t>15)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прочитанного, ведение диалога о прочитанном в русле обсуждаемой проблематики;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>16) владение умениями учебной научно-исследовательской и проектной деятельности историк</w:t>
      </w:r>
      <w:proofErr w:type="gram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и теоретико-литературного характера, в том числе создания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медиапроектов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>; различными приёмами цитирования и редактирования текстов;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17)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об основных направлениях литературной критики, о современных подходах к анализу художественного текста в литературоведении; умение создавать собственные литературно-критические произведения на основе прочитанных художественных текстов;</w:t>
      </w:r>
    </w:p>
    <w:p w:rsidR="00457A33" w:rsidRPr="000411BF" w:rsidRDefault="00404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18) умение работать с разными информационными источниками, в том числе в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медиапространстве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>, использовать ресурсы традиционных библиотек и электронных библиотечных систем.</w:t>
      </w:r>
    </w:p>
    <w:p w:rsidR="00457A33" w:rsidRPr="000411BF" w:rsidRDefault="00457A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57A33">
      <w:pPr>
        <w:rPr>
          <w:rFonts w:ascii="Times New Roman" w:hAnsi="Times New Roman" w:cs="Times New Roman"/>
          <w:sz w:val="24"/>
          <w:szCs w:val="24"/>
        </w:rPr>
        <w:sectPr w:rsidR="00457A33" w:rsidRPr="000411BF">
          <w:pgSz w:w="11906" w:h="16383"/>
          <w:pgMar w:top="1134" w:right="850" w:bottom="1134" w:left="1701" w:header="720" w:footer="720" w:gutter="0"/>
          <w:cols w:space="720"/>
        </w:sectPr>
      </w:pPr>
    </w:p>
    <w:p w:rsidR="00457A33" w:rsidRPr="000411BF" w:rsidRDefault="00404C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8" w:name="block-6130703"/>
      <w:bookmarkEnd w:id="27"/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457A33" w:rsidRPr="000411BF" w:rsidRDefault="00404C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536"/>
      </w:tblGrid>
      <w:tr w:rsidR="00457A33" w:rsidRPr="000411BF" w:rsidTr="00404C2D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 w:rsidTr="00404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A33" w:rsidRPr="000411BF" w:rsidRDefault="004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A33" w:rsidRPr="000411BF" w:rsidRDefault="004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A33" w:rsidRPr="000411BF" w:rsidRDefault="004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второй половины XIX века</w:t>
            </w:r>
          </w:p>
        </w:tc>
      </w:tr>
      <w:tr w:rsidR="00457A33" w:rsidRPr="000411BF" w:rsidTr="00404C2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Н. Островский. Драма «Гроза». Пьесы «Бесприданница», «Свои люди — сочтёмся» и др. (одно произведение по выбору) Статьи H. А. Добролюбова «Луч света в тёмном царстве», Д. И. Писарева «Мотивы русской драмы», А. А. Григорьева «После «Грозы» Островского»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в 2-х ч./</w:t>
            </w:r>
            <w:proofErr w:type="spellStart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. Курс, 2022.</w:t>
            </w:r>
          </w:p>
        </w:tc>
      </w:tr>
      <w:tr w:rsidR="00404C2D" w:rsidRPr="000411BF" w:rsidTr="00404C2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А. Гончаров. Роман «Обломов». Романы и очерки (одно произведение по выбору). Например, «Обыкновенная история», очерки из книги «Фрегат ”Паллада“» и др. Статьи H. А. Добролюбова «Что такое </w:t>
            </w:r>
            <w:proofErr w:type="gram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обломовщина</w:t>
            </w:r>
            <w:proofErr w:type="gram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?»,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А.В.Дружинина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"«Обломов». Роман И. А. Гончарова"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 w:rsidP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в 2-х ч./</w:t>
            </w:r>
            <w:proofErr w:type="spellStart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. Курс, 2022.</w:t>
            </w:r>
          </w:p>
        </w:tc>
      </w:tr>
      <w:tr w:rsidR="00404C2D" w:rsidRPr="000411BF" w:rsidTr="00404C2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С. Тургенев. Роман «Отцы и дети». Повести и романы (одно произведение по выбору). </w:t>
            </w:r>
            <w:proofErr w:type="gram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Например, «Первая любовь», «Вешние воды», «Рудин», «Дворянское гнездо» и др. Статья «Гамлет и Дон </w:t>
            </w: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Кихот» Статьи Д. И. Писарева «Базаров» и др.</w:t>
            </w:r>
            <w:proofErr w:type="gram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 w:rsidP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в 2-х ч./</w:t>
            </w:r>
            <w:proofErr w:type="spellStart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. Курс, 2022.</w:t>
            </w:r>
          </w:p>
        </w:tc>
      </w:tr>
      <w:tr w:rsidR="00404C2D" w:rsidRPr="000411BF" w:rsidTr="00404C2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И. Тютчев. Стихотворения (не менее пяти по выбору). Например, «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Silentium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!», «Не то, что мните вы, природа...», «Умом Россию не понять…», «О, как убийственно мы любим...», «Нам не дано предугадать…», «К. Б.» («Я встретил вас — и всё былое...»), «Певучесть есть в морских волнах…», «Природа — сфинкс. И тем она верней...», «Эти бедные селенья…», «</w:t>
            </w:r>
            <w:proofErr w:type="gram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вещая</w:t>
            </w:r>
            <w:proofErr w:type="gram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душа моя!..», «День и ночь»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 w:rsidP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в 2-х ч./</w:t>
            </w:r>
            <w:proofErr w:type="spellStart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. Курс, 2022.</w:t>
            </w:r>
          </w:p>
        </w:tc>
      </w:tr>
      <w:tr w:rsidR="00404C2D" w:rsidRPr="000411BF" w:rsidTr="00404C2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А. Некрасов. Стихотворения (не менее пяти по выбору). </w:t>
            </w:r>
            <w:proofErr w:type="gram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гроба…», «Блажен незлобивый поэт…», «Памяти Добролюбова», «Пророк» и др. Поэма «Кому на Руси жить хорошо»</w:t>
            </w:r>
            <w:proofErr w:type="gram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 w:rsidP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в 2-х ч./</w:t>
            </w:r>
            <w:proofErr w:type="spellStart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. Курс, 2022.</w:t>
            </w:r>
          </w:p>
        </w:tc>
      </w:tr>
      <w:tr w:rsidR="00404C2D" w:rsidRPr="000411BF" w:rsidTr="00404C2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А. Фет. Стихотворения (не менее пяти по выбору). </w:t>
            </w:r>
            <w:proofErr w:type="gram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Например, «Одним толчком согнать ладью живую…», «Ещё майская ночь», «Вечер», «Это утро, радость эта…», «Шёпот, робкое дыханье…», </w:t>
            </w: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«Сияла ночь.</w:t>
            </w:r>
            <w:proofErr w:type="gram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Луной был полон сад. Лежали…», «Я тебе ничего не скажу…», «Заря прощается с землёю...», «На заре ты её не буди…», «Как беден наш язык! Хочу и не могу…», «На стоге сена ночью южной…»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 w:rsidP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в 2-х ч./</w:t>
            </w:r>
            <w:proofErr w:type="spellStart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. Курс, 2022.</w:t>
            </w:r>
          </w:p>
        </w:tc>
      </w:tr>
      <w:tr w:rsidR="00404C2D" w:rsidRPr="000411BF" w:rsidTr="00404C2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К. Толстой. Стихотворения (не менее трёх по выбору). Например, «Средь шумного бала, случайно…», «Колокольчики мои…», «Меня, во мраке и в пыли…», «Двух станов не боец, но только гость случайный…»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 w:rsidP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в 2-х ч./</w:t>
            </w:r>
            <w:proofErr w:type="spellStart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. Курс, 2022.</w:t>
            </w:r>
          </w:p>
        </w:tc>
      </w:tr>
      <w:tr w:rsidR="00404C2D" w:rsidRPr="000411BF" w:rsidTr="00404C2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Г. Чернышевский. Роман «Что делать?» (главы по выбору). Статьи «Детство и отрочество. Сочинение графа Л. Н. Толстого. Военные рассказы графа Л. Н. Толстого», «Русский человек на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rendez-vous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Размышления по прочтении повести г. Тургенева ”Ася“»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 w:rsidP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в 2-х ч./</w:t>
            </w:r>
            <w:proofErr w:type="spellStart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. Курс, 2022.</w:t>
            </w:r>
          </w:p>
        </w:tc>
      </w:tr>
      <w:tr w:rsidR="00404C2D" w:rsidRPr="000411BF" w:rsidTr="00404C2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Е. Салтыков-Щедрин. Роман-хроника «История одного города» (не менее четырёх глав по выбору). Например, главы «О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корени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происхождения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глуповцев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«Опись градоначальникам», «Органчик», «Подтверждение покаяния» и др. Сказки (не менее трёх по выбору). Например, «Пропала совесть», «Медведь на воеводстве», «Карась-идеалист», «</w:t>
            </w:r>
            <w:proofErr w:type="gram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Коняга</w:t>
            </w:r>
            <w:proofErr w:type="gram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 w:rsidP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в 2-х ч./</w:t>
            </w:r>
            <w:proofErr w:type="spellStart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. Курс, 2022.</w:t>
            </w:r>
          </w:p>
        </w:tc>
      </w:tr>
      <w:tr w:rsidR="00404C2D" w:rsidRPr="000411BF" w:rsidTr="00404C2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М. Достоевский. Роман «Преступление и наказание». Повести и романы (одно произведение по выбору). Например, «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Неточка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Незванова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«Сон смешного человека», «Идиот», «Подросток»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 w:rsidP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в 2-х ч./</w:t>
            </w:r>
            <w:proofErr w:type="spellStart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. Курс, 2022.</w:t>
            </w:r>
          </w:p>
        </w:tc>
      </w:tr>
      <w:tr w:rsidR="00404C2D" w:rsidRPr="000411BF" w:rsidTr="00404C2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Роман-эпопея «Война и мир». Рассказы, повести и романы (одно произведение по выбору). Например, рассказы из цикла «Севастопольские рассказы», «Смерть Ивана Ильича», «Анна Каренина» и др. Статьи Н. Н. Страхова «Сочинения гр. Л. Н. Толстого»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 w:rsidP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в 2-х ч./</w:t>
            </w:r>
            <w:proofErr w:type="spellStart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. Курс, 2022.</w:t>
            </w:r>
          </w:p>
        </w:tc>
      </w:tr>
      <w:tr w:rsidR="00404C2D" w:rsidRPr="000411BF" w:rsidTr="00404C2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С. Лесков. Рассказы и повести (не менее двух произведений по выбору). Например, «Очарованный странник», «Однодум», «Тупейный художник», «Леди Макбет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Мценского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уезда»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 w:rsidP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в 2-х ч./</w:t>
            </w:r>
            <w:proofErr w:type="spellStart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. Курс, 2022.</w:t>
            </w:r>
          </w:p>
        </w:tc>
      </w:tr>
      <w:tr w:rsidR="00404C2D" w:rsidRPr="000411BF" w:rsidTr="00404C2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П. Чехов. Рассказы (не менее пяти по выбору). </w:t>
            </w:r>
            <w:proofErr w:type="gram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«Студент», «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Ионыч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«Дама с собачкой», «Человек в футляре», «Крыжовник», «О любви», «Попрыгунья», «Душечка», «Дом с мезонином» и др. Комедия «Вишнёвый сад».</w:t>
            </w:r>
            <w:proofErr w:type="gram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Пьесы «Чайка», «Дядя Ваня», «Три сестры» (одно произведение по выбору)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 w:rsidP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в 2-х ч./</w:t>
            </w:r>
            <w:proofErr w:type="spellStart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. Курс, 2022.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народов России</w:t>
            </w:r>
          </w:p>
        </w:tc>
      </w:tr>
      <w:tr w:rsidR="00404C2D" w:rsidRPr="000411BF" w:rsidTr="00404C2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и поэмы (не менее одного произведения по выбору). Например, стихотворения Г. Тукая, стихотворения и поэма «Фатима» К. Хетагурова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 w:rsidP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в 2-х ч./</w:t>
            </w:r>
            <w:proofErr w:type="spellStart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. Курс, 2022.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404C2D" w:rsidRPr="000411BF" w:rsidTr="00404C2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проза второй половины XIX века</w:t>
            </w:r>
            <w:proofErr w:type="gram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одного произведения по выбору). </w:t>
            </w:r>
            <w:proofErr w:type="gram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Например, произведения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Ч.Диккенса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«Дэвид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Копперфилд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«Большие надежды»,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Г.Флобера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«Мадам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Бовари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Э. Золя «Творчество», Г. де Мопассана «Милый друг» и др.</w:t>
            </w:r>
            <w:proofErr w:type="gram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 w:rsidP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в 2-х ч./</w:t>
            </w:r>
            <w:proofErr w:type="spellStart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. Курс, 2022.</w:t>
            </w:r>
          </w:p>
        </w:tc>
      </w:tr>
      <w:tr w:rsidR="00404C2D" w:rsidRPr="000411BF" w:rsidTr="00404C2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поэзия второй половины XIX века</w:t>
            </w:r>
            <w:proofErr w:type="gram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двух стихотворений одного из поэтов по выбору). Например, стихотворения А. Рембо, Ш.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Бодлера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Верлена, Э. Верхарна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 w:rsidP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в 2-х ч./</w:t>
            </w:r>
            <w:proofErr w:type="spellStart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. Курс, 2022.</w:t>
            </w:r>
          </w:p>
        </w:tc>
      </w:tr>
      <w:tr w:rsidR="00404C2D" w:rsidRPr="000411BF" w:rsidTr="00404C2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драматургия второй половины XIX века. (не менее одного произведения по выбору)</w:t>
            </w:r>
            <w:proofErr w:type="gram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пьесы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Г.Гауптмана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«Перед восходом солнца», «Одинокие», Г. Ибсена «Кукольный дом», «Пер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 w:rsidP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в 2-х ч./</w:t>
            </w:r>
            <w:proofErr w:type="spellStart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. Курс, 2022.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2D" w:rsidRPr="000411BF" w:rsidTr="0040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 w:rsidP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в 2-х ч./</w:t>
            </w:r>
            <w:proofErr w:type="spellStart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 xml:space="preserve">. Курс, </w:t>
            </w:r>
            <w:r w:rsidRPr="00041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2022.</w:t>
            </w:r>
          </w:p>
        </w:tc>
      </w:tr>
      <w:tr w:rsidR="00404C2D" w:rsidRPr="000411BF" w:rsidTr="0040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Уроки внеклассного чтения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 w:rsidP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в 2-х ч./</w:t>
            </w:r>
            <w:proofErr w:type="spellStart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. Курс, 2022.</w:t>
            </w:r>
          </w:p>
        </w:tc>
      </w:tr>
      <w:tr w:rsidR="00404C2D" w:rsidRPr="000411BF" w:rsidTr="0040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 w:rsidP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в 2-х ч./</w:t>
            </w:r>
            <w:proofErr w:type="spellStart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. Курс, 2022.</w:t>
            </w:r>
          </w:p>
        </w:tc>
      </w:tr>
      <w:tr w:rsidR="00404C2D" w:rsidRPr="000411BF" w:rsidTr="0040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защита проектов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 w:rsidP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в 2-х ч./</w:t>
            </w:r>
            <w:proofErr w:type="spellStart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. Курс, 2022.</w:t>
            </w:r>
          </w:p>
        </w:tc>
      </w:tr>
      <w:tr w:rsidR="00404C2D" w:rsidRPr="000411BF" w:rsidTr="0040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04C2D" w:rsidRPr="000411BF" w:rsidRDefault="00404C2D" w:rsidP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в 2-х ч./</w:t>
            </w:r>
            <w:proofErr w:type="spellStart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411BF">
              <w:rPr>
                <w:rFonts w:ascii="Times New Roman" w:hAnsi="Times New Roman" w:cs="Times New Roman"/>
                <w:sz w:val="24"/>
                <w:szCs w:val="24"/>
              </w:rPr>
              <w:t>. Курс, 2022.</w:t>
            </w:r>
          </w:p>
        </w:tc>
      </w:tr>
      <w:tr w:rsidR="00457A33" w:rsidRPr="000411BF" w:rsidTr="0040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A33" w:rsidRPr="000411BF" w:rsidRDefault="00457A33">
      <w:pPr>
        <w:rPr>
          <w:rFonts w:ascii="Times New Roman" w:hAnsi="Times New Roman" w:cs="Times New Roman"/>
          <w:sz w:val="24"/>
          <w:szCs w:val="24"/>
        </w:rPr>
        <w:sectPr w:rsidR="00457A33" w:rsidRPr="00041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A33" w:rsidRPr="000411BF" w:rsidRDefault="00404C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9" w:name="block-6130704"/>
      <w:bookmarkEnd w:id="28"/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457A33" w:rsidRPr="000411BF" w:rsidRDefault="00404C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820"/>
        <w:gridCol w:w="1898"/>
        <w:gridCol w:w="1968"/>
        <w:gridCol w:w="2037"/>
        <w:gridCol w:w="1569"/>
      </w:tblGrid>
      <w:tr w:rsidR="00457A33" w:rsidRPr="000411BF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A33" w:rsidRPr="000411BF" w:rsidRDefault="004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A33" w:rsidRPr="000411BF" w:rsidRDefault="004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A33" w:rsidRPr="000411BF" w:rsidRDefault="004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курс литературы второй половины </w:t>
            </w:r>
            <w:proofErr w:type="gram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 века. А. Н. Островский. Страницы жизни и творчества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проблематика, особенности сюжета и конфликта в драме "Гроза"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Катерина в системе персонажей пьесы "Гроза"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Калинов и его обитатели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драмы "Гроза", ее жанровое своеобразие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 «Гроза» в русской критике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Тематика и проблематика пьесы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А.Н.Островского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"Бесприданница" или "Свои люди - сочтемся"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Тематика и проблематика пьесы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А.Н.Островского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"Бесприданница" или "Свои люди - сочтемся"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герои пьесы "Бесприданница" или "Свои люди - сочтемся"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Драматическое новаторство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А.Н.Островского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защита проектов. Пьесы А.Н. </w:t>
            </w: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Островского на сцене современного театра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Подготовка к домашнему сочинению по пьесе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А.Н.Островского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«Гроза»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речи. Подготовка к домашнему сочинению по пьесе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А.Н.Островского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«Гроза»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И.А.Гончарова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романа "Обломов". Особенности композиции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 в романе "Обломов"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Обломов и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Штольц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Женские образы в романе "Обломов" и их роль в развитии сюжета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Социально-философский смысл романа "Обломов"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критика о романе "Обломов". Понятие «</w:t>
            </w:r>
            <w:proofErr w:type="gram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обломовщина</w:t>
            </w:r>
            <w:proofErr w:type="gram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Проблематика романа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И.А.Гончарова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"Обыкновенная история"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 в романе "Обыкновенная история"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Документальное и художественное в очерках из книги "Фрегат "Паллада"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Продготовка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защита проектов. Роман "Обломов" в различных видах искусства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Подготовка к домашнему </w:t>
            </w: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сочинению по роману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И.А.Гончарова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«Обломов»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И.А.Гончарова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«Обломов»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И.С.Тургенева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Творческая история создания романа «Отцы и дети»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общество в романе "Отцы и дети"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проблематика романа «Отцы и дети»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 конфликта и основные стадии его развития в романе "Отцы и дети"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"Отцы" в романе: братья Кирсановы, родители Базарова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сцен споров Евгения Базарова и Павла Петровича Кирсанова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Базаров и Аркадий Кирсанов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Женские образы в романе "Отцы и дети"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Полемика вокруг романа: образ Базарова в русской критике. Статьи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Д.И.Писарева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«Базаров» и др.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Идейно-художественное содержание романа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И.С.Тургенева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"Дворянское гнездо"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 романа "</w:t>
            </w:r>
            <w:proofErr w:type="gram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Дворянское</w:t>
            </w:r>
            <w:proofErr w:type="gram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гнзедо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 "Тургеневская девушка"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названия романа "Дворянское </w:t>
            </w: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гнездо"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Поэтика романов И.С. Тургенева, своеобразие жанра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"Гамлет и Дон Кихот": герой в контексте мировой литературы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защита учебных проектов. Интерпретация романа "Отцы и дети" в различных видах искусств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Подготовка к домашнему сочинению по роману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И.С.Тургенева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«Отцы и дети»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И.С.Тургенева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«Отцы и дети»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Ф.И.Тютчева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Ф.И.Тютчев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поэт-философ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Человек, история, природа в лирике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Ф.И.Тютчева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Родины в поэзии Ф.И. Тютчева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Любовная лирика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Ф.И.Тютчева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своеобразие поэзии Тютчева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Тютчева и литературная традиция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речи. Анализ лирического произведения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Ф.И.Тютчева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Н.А.Некрасова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 народных истоках </w:t>
            </w: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мироощущения поэта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поэзия Н.А. Некрасова и лирика чувств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лирического произведения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Н.А.Некрасова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создания поэмы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Н.А.Некрасова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"Кому на Руси жить хорошо". Жанр, фольклорная основа произведения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поэмы "Кому на Руси жить хорошо": путешествие как прием организации повествования. Авторские отступления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Матрены Тимофеевны, смысл “бабьей притчи”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счастья и смысла жизни в поэме "Кому на Руси жить хорошо"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Сочинение по поэме Н.А. Некрасова "Кому на Руси жить хорошо"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Сочинение по поэме Н.А. Некрасова "Кому на Руси жить хорошо"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жизни и творчества А.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А.Фета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Теория «чистого искусства»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и природа в лирике поэта А.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А.Фета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“Вечные” темы в лирике А.А. Фета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Философская проблематика лирики А.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А.Фета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Психологизм лирики А.А. Фета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поэтического языка А.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А.Фета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Поэзия А.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А.Фета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литературная традиция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Анализ лирического произведения А.А. Фета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контрольному сочинению по поэзии второй половины XIX века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сочинение по поэзии второй половины XIX века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темы, мотивы и образы поэзии А.К. Толстого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 на русскую историю в произведениях А.К. Толстого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создания романа "Что делать?". Эстетическая теория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Н.Г.Чернышевского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Идеологические, этические и эстетические проблемы в романе "Что делать?"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Публицистика писателя: статьи «Детство и отрочество. Сочинение графа Л. Н. Толстого. Военные рассказы графа Л. Н. Толстого», «Русский человек на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rendez-vous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Размышления по прочтении повести г. Тургенева ”Ася“»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М.Е.Салтыкова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-Щедрина. Мастер сатиры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одного города» как сатирическое </w:t>
            </w: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произведение. Глава «О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корени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происхождения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глуповцев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Собирательные образы градоначальников и «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глуповцев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«Опись градоначальникам», «Органчик», «Подтверждение покаяния» и др.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Органчика и Угрюм-Бурчеева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народа и власти. Смысл финала "Истории одного города"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Политическая сатира сказок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М.Е.Салтыкова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-Щедрина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 мир М.Е. Салтыкова-Щедрина: приемы сатирического изображения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презентации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пректов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литературе второй половины XIX века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проектов по литературе второй половины XIX века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Ф.М.Достоевского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романа «Преступление и наказание». Жанровая и композиционная особенности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сюжетные линии романа «Преступление и наказание»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Преступление Раскольникова. Идея о праве сильной личности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Раскольников в системе образов. </w:t>
            </w: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Раскольников и его «двойники»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Униженные</w:t>
            </w:r>
            <w:proofErr w:type="gram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оскорбленные в романе «Преступление и наказание»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Петербурга в романе «Преступление и наказание»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Сонечки Мармеладовой и проблема нравственного идеала в романе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мотивы и образы в романе «Преступление и наказание»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внутренних монологов и снов героев романа «Преступление и наказание»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Портрет, пейзаж, интерьер и их художественная функция в романе «Преступление и наказание»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эпилога. Смысл названия романа «Преступление и наказание»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«Преступление и наказание» как философский роман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Письменный ответ на проблемный вопрос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романа "Идиот"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нравственного выбора в романе "Идиот"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Психологизм прозы Ф.М. Достоевского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открытия Ф.М. Достоевского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Историко-культурное значение романов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Ф.М.Достоевского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пути к "Войне и миру". </w:t>
            </w:r>
            <w:proofErr w:type="gram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Правда</w:t>
            </w:r>
            <w:proofErr w:type="gram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войне в "Севастопольских рассказах"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романа «Война и мир». Жанровые особенности произведения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романа «Война и мир». Историческая основа произведения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устои и жизнь дворянства в романе «Война и мир»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«Мысль семейная» в романе: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Ростовы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Болконские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Нравственно-философские взгляды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воплощенные в женских образах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Болконский: поиски смысла жизни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Духовные искания Пьера Безухова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Письменный ответ на проблемный вопрос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война 1812 года в романе «Война и мир»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Бородинское сражение как идейно-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композициионный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романа «Война и мир»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Кутузова и Наполеона в романе «Война и мир»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«Мысль народная» в романе «Война и мир»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партизанской войны в романе «Война и мир». Значение образа Тихона Щербатого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солдат в изображении Толстого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национального характера в романе «Война и мир». Образы Тушина и Тимохина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 истории в романе «Война и мир»: роль личности и стихийное начало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и Петербург в романе «Война и мир»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Психологизм прозы Толстого: «диалектика души»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творчества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отечественной и мировой культуре. Критика о Толстом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Н.С.Лескова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Художественный мир </w:t>
            </w: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произведений писателя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этапов духовного пути личности. Тема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праведничества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повести "Очарованный странник"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Загадка женской души. Символичность названия «Леди Макбет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Мценского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уезда»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Письменный ответ на проблемный вопрос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Любимые страницы литературы второй половины XIX века»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Новаторство прозы писателя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философско-психологической проблематики в рассказах А.П. Чехова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 рассказа «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Ионыч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Поиски идеала и проблема ответственности человека за свою судьбу: трилогия «Человек в футляре», «Крыжовник», «О любви»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любви в чеховской прозе: рассказы «Дама с собачкой», «Душечка»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своеобразие прозы А.П. Чехова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речи. Письменный ответ на </w:t>
            </w: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проблемный вопрос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создания, жанровые особенности комедии «Вишневый сад»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Проблематика пьесы «Вишневый сад». Особенности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кофликта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системы образов. Разрушение «дворянского гнезда»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Раневская и Гаев как герои уходящего в прошлое усадебного быта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и будущее в комедии «Вишневый сад»: образы Лопахина, Пети и Ани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слуг (Яша, Дуняша, Фирс) в комедии «Вишневый сад»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пьесы «Вишневый сад», ее символика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цели и смысла жизни в чеховских пьесах «Чайка», «Дядя Ваня», «Три сестры» - по выбору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 героев в драматургии А.П. Чехова «Чайка», «Дядя Ваня», «Три сестры» - по выбору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мастерство, новаторство Чехова-драматурга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творческого наследия Чехова для отечественной и мировой литературы и театра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домашнему сочинению по пьесе "Вишневый сад"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защита проектов по прозе и драматургии второй половины XIX века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Литература народов России. Анализ лирического произведения по выбору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проза второй половины XIX века. Жизнь и творчество писателя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Ч.Диккенса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Флобера, Э. Золя, Г. де Мопассана и др. История создания, сюжет и композиция произведения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проза второй половины XIX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proofErr w:type="gram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ематика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проблематика. Система образов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Художественное мастерство писателя (на выбор,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Ч.Диккенса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Флобера, Э. Золя, Г. де Мопассана и др.)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Письменный ответ на проблемный вопрос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поэзия второй половины XIX века. Страницы жизни поэта на выбор - А. Рембо, Ш.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Бодлера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Верлена, Э. Верхарна и др., особенности его лирики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Зарубежная поэзия второй половины XIX века. Символические образы в стихотворениях, особенности поэтического языка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Зарубежная поэзия второй </w:t>
            </w: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половины XIX века. Анализ лирического произведения по выбору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драматургия второй половины XIX века. Жизнь и творчество драматурга </w:t>
            </w:r>
            <w:proofErr w:type="spell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Г.Гауптмана</w:t>
            </w:r>
            <w:proofErr w:type="spell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Ибсена, история создания, сюжет и конфли</w:t>
            </w:r>
            <w:proofErr w:type="gram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в пр</w:t>
            </w:r>
            <w:proofErr w:type="gram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оизведении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Зарубежная драматургия второй половины XIX века. Проблематика пьесы. Система образов. Новаторство драматурга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Повторение. Сквозные образы и мотивы в литературе второй половины XIX века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пройденного материала по литературе второй половины XIX века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 "В мире современной литературы"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презентации проекта по зарубежной литературе второй половины Х</w:t>
            </w:r>
            <w:proofErr w:type="gramStart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индивидуального/коллективного учебного проекта по теме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33" w:rsidRPr="00041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04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A33" w:rsidRPr="000411BF" w:rsidRDefault="004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A33" w:rsidRPr="000411BF" w:rsidRDefault="00457A33">
      <w:pPr>
        <w:rPr>
          <w:rFonts w:ascii="Times New Roman" w:hAnsi="Times New Roman" w:cs="Times New Roman"/>
          <w:sz w:val="24"/>
          <w:szCs w:val="24"/>
        </w:rPr>
        <w:sectPr w:rsidR="00457A33" w:rsidRPr="00041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A33" w:rsidRPr="000411BF" w:rsidRDefault="00404C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0" w:name="block-6130705"/>
      <w:bookmarkEnd w:id="29"/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57A33" w:rsidRPr="000411BF" w:rsidRDefault="00404C2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57A33" w:rsidRPr="000411BF" w:rsidRDefault="00404C2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31" w:name="aa17f59b-e0d7-41f4-9e7f-f65cbc0d0a1c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• Литература (в 2 частях), 10 класс/ Коровин В.И., Вершинина Н.Л.,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Капитанова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Л.А. и другие; под редакцией Коровина В.И., Акционерное общество «Издательство «Просвещение»</w:t>
      </w:r>
      <w:bookmarkEnd w:id="31"/>
      <w:r w:rsidRPr="000411BF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457A33" w:rsidRPr="000411BF" w:rsidRDefault="00404C2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457A33" w:rsidRPr="000411BF" w:rsidRDefault="00404C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57A33" w:rsidRPr="000411BF" w:rsidRDefault="00404C2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57A33" w:rsidRPr="000411BF" w:rsidRDefault="00404C2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​‌Фефилова Г. Литература: планы-конспекты для 10 </w:t>
      </w:r>
      <w:proofErr w:type="spellStart"/>
      <w:r w:rsidRPr="000411BF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411BF">
        <w:rPr>
          <w:rFonts w:ascii="Times New Roman" w:hAnsi="Times New Roman" w:cs="Times New Roman"/>
          <w:color w:val="000000"/>
          <w:sz w:val="24"/>
          <w:szCs w:val="24"/>
        </w:rPr>
        <w:t>. , 2018г.</w:t>
      </w:r>
      <w:r w:rsidRPr="000411BF">
        <w:rPr>
          <w:rFonts w:ascii="Times New Roman" w:hAnsi="Times New Roman" w:cs="Times New Roman"/>
          <w:sz w:val="24"/>
          <w:szCs w:val="24"/>
        </w:rPr>
        <w:br/>
      </w:r>
      <w:bookmarkStart w:id="32" w:name="f927b031-c164-4434-b57f-5ebbae559e67"/>
      <w:r w:rsidRPr="000411BF">
        <w:rPr>
          <w:rFonts w:ascii="Times New Roman" w:hAnsi="Times New Roman" w:cs="Times New Roman"/>
          <w:color w:val="000000"/>
          <w:sz w:val="24"/>
          <w:szCs w:val="24"/>
        </w:rPr>
        <w:t xml:space="preserve"> Титаренко Е.А. Литература в схемах и таблицах, 2018 г.</w:t>
      </w:r>
      <w:bookmarkEnd w:id="32"/>
      <w:r w:rsidRPr="000411BF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457A33" w:rsidRPr="000411BF" w:rsidRDefault="00457A3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57A33" w:rsidRPr="000411BF" w:rsidRDefault="00404C2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404C2D" w:rsidRPr="000411BF" w:rsidRDefault="00404C2D" w:rsidP="009050B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411BF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0411BF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0411BF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End w:id="30"/>
    </w:p>
    <w:sectPr w:rsidR="00404C2D" w:rsidRPr="000411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464"/>
    <w:multiLevelType w:val="multilevel"/>
    <w:tmpl w:val="A8CC18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B0E93"/>
    <w:multiLevelType w:val="multilevel"/>
    <w:tmpl w:val="AECE92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DD0DA0"/>
    <w:multiLevelType w:val="multilevel"/>
    <w:tmpl w:val="C8A053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814B1"/>
    <w:multiLevelType w:val="multilevel"/>
    <w:tmpl w:val="20EA32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9576CF"/>
    <w:multiLevelType w:val="multilevel"/>
    <w:tmpl w:val="4D88B7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A33C99"/>
    <w:multiLevelType w:val="multilevel"/>
    <w:tmpl w:val="E8A499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01221D"/>
    <w:multiLevelType w:val="multilevel"/>
    <w:tmpl w:val="CAEC56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A23A84"/>
    <w:multiLevelType w:val="multilevel"/>
    <w:tmpl w:val="528057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3C4337"/>
    <w:multiLevelType w:val="multilevel"/>
    <w:tmpl w:val="99FA9F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955E21"/>
    <w:multiLevelType w:val="multilevel"/>
    <w:tmpl w:val="A500A3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E0452C"/>
    <w:multiLevelType w:val="multilevel"/>
    <w:tmpl w:val="F418D5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820025"/>
    <w:multiLevelType w:val="multilevel"/>
    <w:tmpl w:val="7C3C8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B4A7D"/>
    <w:multiLevelType w:val="multilevel"/>
    <w:tmpl w:val="D21869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5E01CB"/>
    <w:multiLevelType w:val="multilevel"/>
    <w:tmpl w:val="E99C9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963CCB"/>
    <w:multiLevelType w:val="multilevel"/>
    <w:tmpl w:val="F398D3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D71A67"/>
    <w:multiLevelType w:val="multilevel"/>
    <w:tmpl w:val="40A0A6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8B50C4"/>
    <w:multiLevelType w:val="multilevel"/>
    <w:tmpl w:val="58005A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AE0531"/>
    <w:multiLevelType w:val="multilevel"/>
    <w:tmpl w:val="D09C6E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17"/>
  </w:num>
  <w:num w:numId="12">
    <w:abstractNumId w:val="5"/>
  </w:num>
  <w:num w:numId="13">
    <w:abstractNumId w:val="11"/>
  </w:num>
  <w:num w:numId="14">
    <w:abstractNumId w:val="1"/>
  </w:num>
  <w:num w:numId="15">
    <w:abstractNumId w:val="16"/>
  </w:num>
  <w:num w:numId="16">
    <w:abstractNumId w:val="8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33"/>
    <w:rsid w:val="000411BF"/>
    <w:rsid w:val="00404C2D"/>
    <w:rsid w:val="00457A33"/>
    <w:rsid w:val="0090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6518</Words>
  <Characters>37153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2023-09-04T13:34:00Z</cp:lastPrinted>
  <dcterms:created xsi:type="dcterms:W3CDTF">2023-08-31T07:38:00Z</dcterms:created>
  <dcterms:modified xsi:type="dcterms:W3CDTF">2023-09-04T13:41:00Z</dcterms:modified>
</cp:coreProperties>
</file>